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286" w:rsidRDefault="00C55286" w:rsidP="00C55286">
      <w:pPr>
        <w:shd w:val="clear" w:color="auto" w:fill="FFFFFF"/>
        <w:spacing w:before="100" w:beforeAutospacing="1" w:after="100" w:afterAutospacing="1" w:line="360" w:lineRule="auto"/>
        <w:outlineLvl w:val="0"/>
        <w:rPr>
          <w:rFonts w:ascii="Arial" w:eastAsia="Times New Roman" w:hAnsi="Arial" w:cs="Arial"/>
          <w:color w:val="333333"/>
          <w:sz w:val="24"/>
          <w:szCs w:val="24"/>
        </w:rPr>
      </w:pPr>
      <w:r w:rsidRPr="00C55286">
        <w:rPr>
          <w:rFonts w:ascii="Arial" w:eastAsia="Times New Roman" w:hAnsi="Arial" w:cs="Arial"/>
          <w:b/>
          <w:bCs/>
          <w:color w:val="AB0505"/>
          <w:kern w:val="36"/>
          <w:sz w:val="24"/>
          <w:szCs w:val="24"/>
        </w:rPr>
        <w:t>Texto argumentativo</w:t>
      </w:r>
      <w:r>
        <w:rPr>
          <w:rFonts w:ascii="Arial" w:eastAsia="Times New Roman" w:hAnsi="Arial" w:cs="Arial"/>
          <w:b/>
          <w:bCs/>
          <w:color w:val="AB0505"/>
          <w:kern w:val="36"/>
          <w:sz w:val="24"/>
          <w:szCs w:val="24"/>
        </w:rPr>
        <w:t xml:space="preserve">  </w:t>
      </w:r>
      <w:r w:rsidRPr="00C55286">
        <w:rPr>
          <w:rFonts w:ascii="Arial" w:eastAsia="Times New Roman" w:hAnsi="Arial" w:cs="Arial"/>
          <w:color w:val="333333"/>
          <w:sz w:val="24"/>
          <w:szCs w:val="24"/>
        </w:rPr>
        <w:t>Un </w:t>
      </w:r>
      <w:hyperlink r:id="rId5" w:history="1">
        <w:r w:rsidRPr="00C55286">
          <w:rPr>
            <w:rFonts w:ascii="Arial" w:eastAsia="Times New Roman" w:hAnsi="Arial" w:cs="Arial"/>
            <w:color w:val="993366"/>
            <w:sz w:val="24"/>
            <w:szCs w:val="24"/>
            <w:u w:val="single"/>
          </w:rPr>
          <w:t>texto</w:t>
        </w:r>
      </w:hyperlink>
      <w:r w:rsidRPr="00C55286">
        <w:rPr>
          <w:rFonts w:ascii="Arial" w:eastAsia="Times New Roman" w:hAnsi="Arial" w:cs="Arial"/>
          <w:color w:val="333333"/>
          <w:sz w:val="24"/>
          <w:szCs w:val="24"/>
        </w:rPr>
        <w:t> argumentativo es aquel que tiene como fin o bien persuadir al destinatario del punto de vista que se tiene sobre un asunto, o bien convencerlo de la falsedad de una opinión previa (refutación), para lo cual le aporta determinadas razones. Aparte de su </w:t>
      </w:r>
      <w:r w:rsidRPr="00C55286">
        <w:rPr>
          <w:rFonts w:ascii="Arial" w:eastAsia="Times New Roman" w:hAnsi="Arial" w:cs="Arial"/>
          <w:color w:val="993366"/>
          <w:sz w:val="24"/>
          <w:szCs w:val="24"/>
          <w:u w:val="single"/>
        </w:rPr>
        <w:t>intención comunicativa</w:t>
      </w:r>
      <w:r w:rsidRPr="00C55286">
        <w:rPr>
          <w:rFonts w:ascii="Arial" w:eastAsia="Times New Roman" w:hAnsi="Arial" w:cs="Arial"/>
          <w:color w:val="333333"/>
          <w:sz w:val="24"/>
          <w:szCs w:val="24"/>
        </w:rPr>
        <w:t>, el texto argumentativo se caracteriza por una organización del contenido que lo define como tal: se presentan unas premisas o datos, que no se podrán aceptar si no se admite también una determinada conclusión o tesis.</w:t>
      </w:r>
    </w:p>
    <w:p w:rsidR="00C55286" w:rsidRPr="00C55286" w:rsidRDefault="00C55286" w:rsidP="00C55286">
      <w:p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Si bien el estudio de la </w:t>
      </w:r>
      <w:r w:rsidRPr="00C55286">
        <w:rPr>
          <w:rFonts w:ascii="Arial" w:eastAsia="Times New Roman" w:hAnsi="Arial" w:cs="Arial"/>
          <w:color w:val="993366"/>
          <w:sz w:val="24"/>
          <w:szCs w:val="24"/>
          <w:u w:val="single"/>
        </w:rPr>
        <w:t>argumentación</w:t>
      </w:r>
      <w:r w:rsidRPr="00C55286">
        <w:rPr>
          <w:rFonts w:ascii="Arial" w:eastAsia="Times New Roman" w:hAnsi="Arial" w:cs="Arial"/>
          <w:color w:val="333333"/>
          <w:sz w:val="24"/>
          <w:szCs w:val="24"/>
        </w:rPr>
        <w:t> tiene sus orígenes en la retórica clásica, desde un enfoque pragmático y estructural el estudio de los textos argumentativos se ha abordado en los modelos teóricos de la </w:t>
      </w:r>
      <w:hyperlink r:id="rId6" w:history="1">
        <w:r w:rsidRPr="00C55286">
          <w:rPr>
            <w:rFonts w:ascii="Arial" w:eastAsia="Times New Roman" w:hAnsi="Arial" w:cs="Arial"/>
            <w:color w:val="993366"/>
            <w:sz w:val="24"/>
            <w:szCs w:val="24"/>
            <w:u w:val="single"/>
          </w:rPr>
          <w:t>lingüística del texto</w:t>
        </w:r>
      </w:hyperlink>
      <w:r w:rsidRPr="00C55286">
        <w:rPr>
          <w:rFonts w:ascii="Arial" w:eastAsia="Times New Roman" w:hAnsi="Arial" w:cs="Arial"/>
          <w:color w:val="333333"/>
          <w:sz w:val="24"/>
          <w:szCs w:val="24"/>
        </w:rPr>
        <w:t>. Desde esta perspectiva, el texto argumentativo en la teoría de J. M. Adam (1992) es el que presenta como </w:t>
      </w:r>
      <w:hyperlink r:id="rId7" w:history="1">
        <w:r w:rsidRPr="00C55286">
          <w:rPr>
            <w:rFonts w:ascii="Arial" w:eastAsia="Times New Roman" w:hAnsi="Arial" w:cs="Arial"/>
            <w:color w:val="993366"/>
            <w:sz w:val="24"/>
            <w:szCs w:val="24"/>
            <w:u w:val="single"/>
          </w:rPr>
          <w:t>secuencia</w:t>
        </w:r>
      </w:hyperlink>
      <w:r w:rsidRPr="00C55286">
        <w:rPr>
          <w:rFonts w:ascii="Arial" w:eastAsia="Times New Roman" w:hAnsi="Arial" w:cs="Arial"/>
          <w:color w:val="333333"/>
          <w:sz w:val="24"/>
          <w:szCs w:val="24"/>
        </w:rPr>
        <w:t> dominante, esto es, como esquema de base para organizar el contenido, la secuencia argumentativa. Una secuencia argumentativa prototípica se caracteriza por presentar tres </w:t>
      </w:r>
      <w:hyperlink r:id="rId8" w:history="1">
        <w:r w:rsidRPr="00C55286">
          <w:rPr>
            <w:rFonts w:ascii="Arial" w:eastAsia="Times New Roman" w:hAnsi="Arial" w:cs="Arial"/>
            <w:color w:val="993366"/>
            <w:sz w:val="24"/>
            <w:szCs w:val="24"/>
            <w:u w:val="single"/>
          </w:rPr>
          <w:t>proposiciones</w:t>
        </w:r>
      </w:hyperlink>
      <w:r w:rsidRPr="00C55286">
        <w:rPr>
          <w:rFonts w:ascii="Arial" w:eastAsia="Times New Roman" w:hAnsi="Arial" w:cs="Arial"/>
          <w:color w:val="333333"/>
          <w:sz w:val="24"/>
          <w:szCs w:val="24"/>
        </w:rPr>
        <w:t> básicas:</w:t>
      </w:r>
    </w:p>
    <w:p w:rsidR="00C55286" w:rsidRPr="00C55286" w:rsidRDefault="00C55286" w:rsidP="00C55286">
      <w:pPr>
        <w:numPr>
          <w:ilvl w:val="0"/>
          <w:numId w:val="1"/>
        </w:num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1) las </w:t>
      </w:r>
      <w:r w:rsidRPr="00C55286">
        <w:rPr>
          <w:rFonts w:ascii="Arial" w:eastAsia="Times New Roman" w:hAnsi="Arial" w:cs="Arial"/>
          <w:i/>
          <w:iCs/>
          <w:color w:val="333333"/>
          <w:sz w:val="24"/>
          <w:szCs w:val="24"/>
        </w:rPr>
        <w:t>premisas</w:t>
      </w:r>
      <w:r w:rsidRPr="00C55286">
        <w:rPr>
          <w:rFonts w:ascii="Arial" w:eastAsia="Times New Roman" w:hAnsi="Arial" w:cs="Arial"/>
          <w:color w:val="333333"/>
          <w:sz w:val="24"/>
          <w:szCs w:val="24"/>
        </w:rPr>
        <w:t> o datos que se aportan a favor de la opinión que se sostiene en el texto;</w:t>
      </w:r>
    </w:p>
    <w:p w:rsidR="00C55286" w:rsidRPr="00C55286" w:rsidRDefault="00C55286" w:rsidP="00C55286">
      <w:pPr>
        <w:numPr>
          <w:ilvl w:val="0"/>
          <w:numId w:val="1"/>
        </w:num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2) las </w:t>
      </w:r>
      <w:hyperlink r:id="rId9" w:history="1">
        <w:r w:rsidRPr="00C55286">
          <w:rPr>
            <w:rFonts w:ascii="Arial" w:eastAsia="Times New Roman" w:hAnsi="Arial" w:cs="Arial"/>
            <w:i/>
            <w:iCs/>
            <w:color w:val="993366"/>
            <w:sz w:val="24"/>
            <w:szCs w:val="24"/>
            <w:u w:val="single"/>
          </w:rPr>
          <w:t>inferencias</w:t>
        </w:r>
      </w:hyperlink>
      <w:r w:rsidRPr="00C55286">
        <w:rPr>
          <w:rFonts w:ascii="Arial" w:eastAsia="Times New Roman" w:hAnsi="Arial" w:cs="Arial"/>
          <w:color w:val="333333"/>
          <w:sz w:val="24"/>
          <w:szCs w:val="24"/>
        </w:rPr>
        <w:t> sobre las que se apoya la opinión defendida; y</w:t>
      </w:r>
    </w:p>
    <w:p w:rsidR="00C55286" w:rsidRPr="00C55286" w:rsidRDefault="00C55286" w:rsidP="00C55286">
      <w:pPr>
        <w:numPr>
          <w:ilvl w:val="0"/>
          <w:numId w:val="1"/>
        </w:num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3) la </w:t>
      </w:r>
      <w:r w:rsidRPr="00C55286">
        <w:rPr>
          <w:rFonts w:ascii="Arial" w:eastAsia="Times New Roman" w:hAnsi="Arial" w:cs="Arial"/>
          <w:i/>
          <w:iCs/>
          <w:color w:val="333333"/>
          <w:sz w:val="24"/>
          <w:szCs w:val="24"/>
        </w:rPr>
        <w:t>conclusión</w:t>
      </w:r>
      <w:r w:rsidRPr="00C55286">
        <w:rPr>
          <w:rFonts w:ascii="Arial" w:eastAsia="Times New Roman" w:hAnsi="Arial" w:cs="Arial"/>
          <w:color w:val="333333"/>
          <w:sz w:val="24"/>
          <w:szCs w:val="24"/>
        </w:rPr>
        <w:t> o </w:t>
      </w:r>
      <w:r w:rsidRPr="00C55286">
        <w:rPr>
          <w:rFonts w:ascii="Arial" w:eastAsia="Times New Roman" w:hAnsi="Arial" w:cs="Arial"/>
          <w:i/>
          <w:iCs/>
          <w:color w:val="333333"/>
          <w:sz w:val="24"/>
          <w:szCs w:val="24"/>
        </w:rPr>
        <w:t>tesis </w:t>
      </w:r>
      <w:r w:rsidRPr="00C55286">
        <w:rPr>
          <w:rFonts w:ascii="Arial" w:eastAsia="Times New Roman" w:hAnsi="Arial" w:cs="Arial"/>
          <w:color w:val="333333"/>
          <w:sz w:val="24"/>
          <w:szCs w:val="24"/>
        </w:rPr>
        <w:t>que se sostiene.</w:t>
      </w:r>
    </w:p>
    <w:p w:rsidR="00C55286" w:rsidRPr="00C55286" w:rsidRDefault="00C55286" w:rsidP="00C55286">
      <w:p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 xml:space="preserve">Este esquema se completa, además, en el modelo de Adam, con las </w:t>
      </w:r>
      <w:r>
        <w:rPr>
          <w:rFonts w:ascii="Arial" w:eastAsia="Times New Roman" w:hAnsi="Arial" w:cs="Arial"/>
          <w:color w:val="333333"/>
          <w:sz w:val="24"/>
          <w:szCs w:val="24"/>
        </w:rPr>
        <w:t>siguientes partes</w:t>
      </w:r>
      <w:r w:rsidRPr="00C55286">
        <w:rPr>
          <w:rFonts w:ascii="Arial" w:eastAsia="Times New Roman" w:hAnsi="Arial" w:cs="Arial"/>
          <w:color w:val="333333"/>
          <w:sz w:val="24"/>
          <w:szCs w:val="24"/>
        </w:rPr>
        <w:t>:</w:t>
      </w:r>
    </w:p>
    <w:p w:rsidR="00C55286" w:rsidRPr="00C55286" w:rsidRDefault="00C55286" w:rsidP="00C55286">
      <w:pPr>
        <w:numPr>
          <w:ilvl w:val="0"/>
          <w:numId w:val="2"/>
        </w:num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4) una </w:t>
      </w:r>
      <w:r w:rsidRPr="00C55286">
        <w:rPr>
          <w:rFonts w:ascii="Arial" w:eastAsia="Times New Roman" w:hAnsi="Arial" w:cs="Arial"/>
          <w:i/>
          <w:iCs/>
          <w:color w:val="333333"/>
          <w:sz w:val="24"/>
          <w:szCs w:val="24"/>
        </w:rPr>
        <w:t>tesis previa,</w:t>
      </w:r>
      <w:r w:rsidRPr="00C55286">
        <w:rPr>
          <w:rFonts w:ascii="Arial" w:eastAsia="Times New Roman" w:hAnsi="Arial" w:cs="Arial"/>
          <w:color w:val="333333"/>
          <w:sz w:val="24"/>
          <w:szCs w:val="24"/>
        </w:rPr>
        <w:t> en la que se apoya el desarrollo de las premisas en el caso de la refutación; y</w:t>
      </w:r>
    </w:p>
    <w:p w:rsidR="00C55286" w:rsidRPr="00C55286" w:rsidRDefault="00C55286" w:rsidP="00C55286">
      <w:pPr>
        <w:numPr>
          <w:ilvl w:val="0"/>
          <w:numId w:val="2"/>
        </w:numPr>
        <w:shd w:val="clear" w:color="auto" w:fill="FFFFFF"/>
        <w:spacing w:before="100" w:beforeAutospacing="1" w:after="100" w:afterAutospacing="1" w:line="360" w:lineRule="auto"/>
        <w:rPr>
          <w:rFonts w:ascii="Arial" w:eastAsia="Times New Roman" w:hAnsi="Arial" w:cs="Arial"/>
          <w:color w:val="333333"/>
          <w:sz w:val="24"/>
          <w:szCs w:val="24"/>
        </w:rPr>
      </w:pPr>
      <w:proofErr w:type="gramStart"/>
      <w:r w:rsidRPr="00C55286">
        <w:rPr>
          <w:rFonts w:ascii="Arial" w:eastAsia="Times New Roman" w:hAnsi="Arial" w:cs="Arial"/>
          <w:color w:val="333333"/>
          <w:sz w:val="24"/>
          <w:szCs w:val="24"/>
        </w:rPr>
        <w:t>5 )</w:t>
      </w:r>
      <w:proofErr w:type="gramEnd"/>
      <w:r>
        <w:rPr>
          <w:rFonts w:ascii="Arial" w:eastAsia="Times New Roman" w:hAnsi="Arial" w:cs="Arial"/>
          <w:color w:val="333333"/>
          <w:sz w:val="24"/>
          <w:szCs w:val="24"/>
        </w:rPr>
        <w:t xml:space="preserve"> </w:t>
      </w:r>
      <w:r w:rsidRPr="00C55286">
        <w:rPr>
          <w:rFonts w:ascii="Arial" w:eastAsia="Times New Roman" w:hAnsi="Arial" w:cs="Arial"/>
          <w:color w:val="333333"/>
          <w:sz w:val="24"/>
          <w:szCs w:val="24"/>
        </w:rPr>
        <w:t>una proposición de tipo antitético, que incorpora los </w:t>
      </w:r>
      <w:r w:rsidRPr="00C55286">
        <w:rPr>
          <w:rFonts w:ascii="Arial" w:eastAsia="Times New Roman" w:hAnsi="Arial" w:cs="Arial"/>
          <w:i/>
          <w:iCs/>
          <w:color w:val="333333"/>
          <w:sz w:val="24"/>
          <w:szCs w:val="24"/>
        </w:rPr>
        <w:t>contraargumentos</w:t>
      </w:r>
      <w:r w:rsidRPr="00C55286">
        <w:rPr>
          <w:rFonts w:ascii="Arial" w:eastAsia="Times New Roman" w:hAnsi="Arial" w:cs="Arial"/>
          <w:color w:val="333333"/>
          <w:sz w:val="24"/>
          <w:szCs w:val="24"/>
        </w:rPr>
        <w:t> que restringen el alcance de la tesis defendida.</w:t>
      </w:r>
    </w:p>
    <w:p w:rsidR="00C55286" w:rsidRPr="00C55286" w:rsidRDefault="00C55286" w:rsidP="00C55286">
      <w:p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Los textos argumentativos reales no responden necesariamente a un esquema argumentativo completo. Por ejemplo, en la secuencia </w:t>
      </w:r>
      <w:r w:rsidRPr="00C55286">
        <w:rPr>
          <w:rFonts w:ascii="Arial" w:eastAsia="Times New Roman" w:hAnsi="Arial" w:cs="Arial"/>
          <w:i/>
          <w:iCs/>
          <w:color w:val="333333"/>
          <w:sz w:val="24"/>
          <w:szCs w:val="24"/>
        </w:rPr>
        <w:t>[Este cuadro es muy valioso; es un cuadro de Picasso]</w:t>
      </w:r>
      <w:r w:rsidRPr="00C55286">
        <w:rPr>
          <w:rFonts w:ascii="Arial" w:eastAsia="Times New Roman" w:hAnsi="Arial" w:cs="Arial"/>
          <w:color w:val="333333"/>
          <w:sz w:val="24"/>
          <w:szCs w:val="24"/>
        </w:rPr>
        <w:t>, observamos la presencia explícita de la </w:t>
      </w:r>
      <w:r w:rsidRPr="00C55286">
        <w:rPr>
          <w:rFonts w:ascii="Arial" w:eastAsia="Times New Roman" w:hAnsi="Arial" w:cs="Arial"/>
          <w:i/>
          <w:iCs/>
          <w:color w:val="333333"/>
          <w:sz w:val="24"/>
          <w:szCs w:val="24"/>
        </w:rPr>
        <w:t>tesis [Este cuadro es muy valioso]</w:t>
      </w:r>
      <w:r w:rsidRPr="00C55286">
        <w:rPr>
          <w:rFonts w:ascii="Arial" w:eastAsia="Times New Roman" w:hAnsi="Arial" w:cs="Arial"/>
          <w:color w:val="333333"/>
          <w:sz w:val="24"/>
          <w:szCs w:val="24"/>
        </w:rPr>
        <w:t> y de una </w:t>
      </w:r>
      <w:r w:rsidRPr="00C55286">
        <w:rPr>
          <w:rFonts w:ascii="Arial" w:eastAsia="Times New Roman" w:hAnsi="Arial" w:cs="Arial"/>
          <w:i/>
          <w:iCs/>
          <w:color w:val="333333"/>
          <w:sz w:val="24"/>
          <w:szCs w:val="24"/>
        </w:rPr>
        <w:t>premisa</w:t>
      </w:r>
      <w:r w:rsidRPr="00C55286">
        <w:rPr>
          <w:rFonts w:ascii="Arial" w:eastAsia="Times New Roman" w:hAnsi="Arial" w:cs="Arial"/>
          <w:color w:val="333333"/>
          <w:sz w:val="24"/>
          <w:szCs w:val="24"/>
        </w:rPr>
        <w:t> </w:t>
      </w:r>
      <w:r w:rsidRPr="00C55286">
        <w:rPr>
          <w:rFonts w:ascii="Arial" w:eastAsia="Times New Roman" w:hAnsi="Arial" w:cs="Arial"/>
          <w:i/>
          <w:iCs/>
          <w:color w:val="333333"/>
          <w:sz w:val="24"/>
          <w:szCs w:val="24"/>
        </w:rPr>
        <w:t>[es un cuadro de Picasso]</w:t>
      </w:r>
      <w:r w:rsidRPr="00C55286">
        <w:rPr>
          <w:rFonts w:ascii="Arial" w:eastAsia="Times New Roman" w:hAnsi="Arial" w:cs="Arial"/>
          <w:color w:val="333333"/>
          <w:sz w:val="24"/>
          <w:szCs w:val="24"/>
        </w:rPr>
        <w:t>; la </w:t>
      </w:r>
      <w:r w:rsidRPr="00C55286">
        <w:rPr>
          <w:rFonts w:ascii="Arial" w:eastAsia="Times New Roman" w:hAnsi="Arial" w:cs="Arial"/>
          <w:i/>
          <w:iCs/>
          <w:color w:val="333333"/>
          <w:sz w:val="24"/>
          <w:szCs w:val="24"/>
        </w:rPr>
        <w:t>inferencia</w:t>
      </w:r>
      <w:r w:rsidRPr="00C55286">
        <w:rPr>
          <w:rFonts w:ascii="Arial" w:eastAsia="Times New Roman" w:hAnsi="Arial" w:cs="Arial"/>
          <w:b/>
          <w:bCs/>
          <w:i/>
          <w:iCs/>
          <w:color w:val="333333"/>
          <w:sz w:val="24"/>
          <w:szCs w:val="24"/>
        </w:rPr>
        <w:t> </w:t>
      </w:r>
      <w:r w:rsidRPr="00C55286">
        <w:rPr>
          <w:rFonts w:ascii="Arial" w:eastAsia="Times New Roman" w:hAnsi="Arial" w:cs="Arial"/>
          <w:color w:val="333333"/>
          <w:sz w:val="24"/>
          <w:szCs w:val="24"/>
        </w:rPr>
        <w:t>en la que se apoya la tesis está implícita como saber  compartido </w:t>
      </w:r>
      <w:r w:rsidRPr="00C55286">
        <w:rPr>
          <w:rFonts w:ascii="Arial" w:eastAsia="Times New Roman" w:hAnsi="Arial" w:cs="Arial"/>
          <w:i/>
          <w:iCs/>
          <w:color w:val="333333"/>
          <w:sz w:val="24"/>
          <w:szCs w:val="24"/>
        </w:rPr>
        <w:t>[Los cuadros de Picasso se consideran obras de arte valiosas]</w:t>
      </w:r>
      <w:r w:rsidRPr="00C55286">
        <w:rPr>
          <w:rFonts w:ascii="Arial" w:eastAsia="Times New Roman" w:hAnsi="Arial" w:cs="Arial"/>
          <w:b/>
          <w:bCs/>
          <w:color w:val="333333"/>
          <w:sz w:val="24"/>
          <w:szCs w:val="24"/>
        </w:rPr>
        <w:t> </w:t>
      </w:r>
      <w:r w:rsidRPr="00C55286">
        <w:rPr>
          <w:rFonts w:ascii="Arial" w:eastAsia="Times New Roman" w:hAnsi="Arial" w:cs="Arial"/>
          <w:color w:val="333333"/>
          <w:sz w:val="24"/>
          <w:szCs w:val="24"/>
        </w:rPr>
        <w:t>y también están implícitas la </w:t>
      </w:r>
      <w:r w:rsidRPr="00C55286">
        <w:rPr>
          <w:rFonts w:ascii="Arial" w:eastAsia="Times New Roman" w:hAnsi="Arial" w:cs="Arial"/>
          <w:i/>
          <w:iCs/>
          <w:color w:val="333333"/>
          <w:sz w:val="24"/>
          <w:szCs w:val="24"/>
        </w:rPr>
        <w:t>tesis previa [No es un cuadro tan valioso]</w:t>
      </w:r>
      <w:r w:rsidRPr="00C55286">
        <w:rPr>
          <w:rFonts w:ascii="Arial" w:eastAsia="Times New Roman" w:hAnsi="Arial" w:cs="Arial"/>
          <w:color w:val="333333"/>
          <w:sz w:val="24"/>
          <w:szCs w:val="24"/>
        </w:rPr>
        <w:t> y las posibles objeciones </w:t>
      </w:r>
      <w:r w:rsidRPr="00C55286">
        <w:rPr>
          <w:rFonts w:ascii="Arial" w:eastAsia="Times New Roman" w:hAnsi="Arial" w:cs="Arial"/>
          <w:i/>
          <w:iCs/>
          <w:color w:val="333333"/>
          <w:sz w:val="24"/>
          <w:szCs w:val="24"/>
        </w:rPr>
        <w:t>(contraargumentos)</w:t>
      </w:r>
      <w:r w:rsidRPr="00C55286">
        <w:rPr>
          <w:rFonts w:ascii="Arial" w:eastAsia="Times New Roman" w:hAnsi="Arial" w:cs="Arial"/>
          <w:color w:val="333333"/>
          <w:sz w:val="24"/>
          <w:szCs w:val="24"/>
        </w:rPr>
        <w:t> que se puedan aportar para restringir la tesis </w:t>
      </w:r>
      <w:r w:rsidRPr="00C55286">
        <w:rPr>
          <w:rFonts w:ascii="Arial" w:eastAsia="Times New Roman" w:hAnsi="Arial" w:cs="Arial"/>
          <w:i/>
          <w:iCs/>
          <w:color w:val="333333"/>
          <w:sz w:val="24"/>
          <w:szCs w:val="24"/>
        </w:rPr>
        <w:t>[Pero no todos los cuadros de Picasso tienen el mismo valor]</w:t>
      </w:r>
      <w:r w:rsidRPr="00C55286">
        <w:rPr>
          <w:rFonts w:ascii="Arial" w:eastAsia="Times New Roman" w:hAnsi="Arial" w:cs="Arial"/>
          <w:color w:val="333333"/>
          <w:sz w:val="24"/>
          <w:szCs w:val="24"/>
        </w:rPr>
        <w:t xml:space="preserve">. </w:t>
      </w:r>
      <w:proofErr w:type="spellStart"/>
      <w:r w:rsidRPr="00C55286">
        <w:rPr>
          <w:rFonts w:ascii="Arial" w:eastAsia="Times New Roman" w:hAnsi="Arial" w:cs="Arial"/>
          <w:color w:val="333333"/>
          <w:sz w:val="24"/>
          <w:szCs w:val="24"/>
        </w:rPr>
        <w:t>Plantin</w:t>
      </w:r>
      <w:proofErr w:type="spellEnd"/>
      <w:r w:rsidRPr="00C55286">
        <w:rPr>
          <w:rFonts w:ascii="Arial" w:eastAsia="Times New Roman" w:hAnsi="Arial" w:cs="Arial"/>
          <w:color w:val="333333"/>
          <w:sz w:val="24"/>
          <w:szCs w:val="24"/>
        </w:rPr>
        <w:t xml:space="preserve"> (1990) apunta que a veces tampoco se explicita la </w:t>
      </w:r>
      <w:r w:rsidRPr="00C55286">
        <w:rPr>
          <w:rFonts w:ascii="Arial" w:eastAsia="Times New Roman" w:hAnsi="Arial" w:cs="Arial"/>
          <w:i/>
          <w:iCs/>
          <w:color w:val="333333"/>
          <w:sz w:val="24"/>
          <w:szCs w:val="24"/>
        </w:rPr>
        <w:t>conclusión</w:t>
      </w:r>
      <w:r w:rsidRPr="00C55286">
        <w:rPr>
          <w:rFonts w:ascii="Arial" w:eastAsia="Times New Roman" w:hAnsi="Arial" w:cs="Arial"/>
          <w:color w:val="333333"/>
          <w:sz w:val="24"/>
          <w:szCs w:val="24"/>
        </w:rPr>
        <w:t> o </w:t>
      </w:r>
      <w:r w:rsidRPr="00C55286">
        <w:rPr>
          <w:rFonts w:ascii="Arial" w:eastAsia="Times New Roman" w:hAnsi="Arial" w:cs="Arial"/>
          <w:i/>
          <w:iCs/>
          <w:color w:val="333333"/>
          <w:sz w:val="24"/>
          <w:szCs w:val="24"/>
        </w:rPr>
        <w:t>tesis</w:t>
      </w:r>
      <w:r w:rsidRPr="00C55286">
        <w:rPr>
          <w:rFonts w:ascii="Arial" w:eastAsia="Times New Roman" w:hAnsi="Arial" w:cs="Arial"/>
          <w:color w:val="333333"/>
          <w:sz w:val="24"/>
          <w:szCs w:val="24"/>
        </w:rPr>
        <w:t> que da sentido a los textos. El receptor deberá reconstruir esa </w:t>
      </w:r>
      <w:r w:rsidRPr="00C55286">
        <w:rPr>
          <w:rFonts w:ascii="Arial" w:eastAsia="Times New Roman" w:hAnsi="Arial" w:cs="Arial"/>
          <w:i/>
          <w:iCs/>
          <w:color w:val="333333"/>
          <w:sz w:val="24"/>
          <w:szCs w:val="24"/>
        </w:rPr>
        <w:t>conclusión</w:t>
      </w:r>
      <w:r w:rsidRPr="00C55286">
        <w:rPr>
          <w:rFonts w:ascii="Arial" w:eastAsia="Times New Roman" w:hAnsi="Arial" w:cs="Arial"/>
          <w:color w:val="333333"/>
          <w:sz w:val="24"/>
          <w:szCs w:val="24"/>
        </w:rPr>
        <w:t xml:space="preserve"> a través de un proceso inferencial. Por lo tanto, desde un punto de vista lógico, como señala Cuenca </w:t>
      </w:r>
      <w:r w:rsidRPr="00C55286">
        <w:rPr>
          <w:rFonts w:ascii="Arial" w:eastAsia="Times New Roman" w:hAnsi="Arial" w:cs="Arial"/>
          <w:color w:val="333333"/>
          <w:sz w:val="24"/>
          <w:szCs w:val="24"/>
        </w:rPr>
        <w:lastRenderedPageBreak/>
        <w:t>(1996), sería posible reconstruir la estructura completa de una argumentación, pero en el </w:t>
      </w:r>
      <w:hyperlink r:id="rId10" w:history="1">
        <w:r w:rsidRPr="00C55286">
          <w:rPr>
            <w:rFonts w:ascii="Arial" w:eastAsia="Times New Roman" w:hAnsi="Arial" w:cs="Arial"/>
            <w:color w:val="993366"/>
            <w:sz w:val="24"/>
            <w:szCs w:val="24"/>
            <w:u w:val="single"/>
          </w:rPr>
          <w:t>discurso</w:t>
        </w:r>
      </w:hyperlink>
      <w:r w:rsidRPr="00C55286">
        <w:rPr>
          <w:rFonts w:ascii="Arial" w:eastAsia="Times New Roman" w:hAnsi="Arial" w:cs="Arial"/>
          <w:color w:val="333333"/>
          <w:sz w:val="24"/>
          <w:szCs w:val="24"/>
        </w:rPr>
        <w:t> no siempre se manifiesta en su totalidad.</w:t>
      </w:r>
    </w:p>
    <w:p w:rsidR="00C55286" w:rsidRPr="00C55286" w:rsidRDefault="00C55286" w:rsidP="00C55286">
      <w:pPr>
        <w:shd w:val="clear" w:color="auto" w:fill="FFFFFF"/>
        <w:spacing w:before="100" w:beforeAutospacing="1" w:after="100" w:afterAutospacing="1" w:line="360" w:lineRule="auto"/>
        <w:rPr>
          <w:rFonts w:ascii="Arial" w:eastAsia="Times New Roman" w:hAnsi="Arial" w:cs="Arial"/>
          <w:color w:val="333333"/>
          <w:sz w:val="24"/>
          <w:szCs w:val="24"/>
        </w:rPr>
      </w:pPr>
      <w:r w:rsidRPr="00C55286">
        <w:rPr>
          <w:rFonts w:ascii="Arial" w:eastAsia="Times New Roman" w:hAnsi="Arial" w:cs="Arial"/>
          <w:color w:val="333333"/>
          <w:sz w:val="24"/>
          <w:szCs w:val="24"/>
        </w:rPr>
        <w:t>Los </w:t>
      </w:r>
      <w:hyperlink r:id="rId11" w:history="1">
        <w:r w:rsidRPr="00C55286">
          <w:rPr>
            <w:rFonts w:ascii="Arial" w:eastAsia="Times New Roman" w:hAnsi="Arial" w:cs="Arial"/>
            <w:color w:val="993366"/>
            <w:sz w:val="24"/>
            <w:szCs w:val="24"/>
            <w:u w:val="single"/>
          </w:rPr>
          <w:t>géneros discursivos</w:t>
        </w:r>
      </w:hyperlink>
      <w:r w:rsidRPr="00C55286">
        <w:rPr>
          <w:rFonts w:ascii="Arial" w:eastAsia="Times New Roman" w:hAnsi="Arial" w:cs="Arial"/>
          <w:color w:val="333333"/>
          <w:sz w:val="24"/>
          <w:szCs w:val="24"/>
        </w:rPr>
        <w:t> que presentan como secuencia dominante la argumentativa y, por lo tanto, son textos argumentativos, pertenecen a ámbitos de uso muy diversos. Predomina la argumentación en la discusión cotidiana, en las entrevistas laborales, en los artículos de opinión, en los debates, en los anuncios publicitarios, en las cartas al director, en textos jurídicos como la sentencia o la demanda, y en géneros científicos como el artículo de investigación, por ejemplo. En ellos a menudo la argumentación se combina con la </w:t>
      </w:r>
      <w:hyperlink r:id="rId12" w:history="1">
        <w:r w:rsidRPr="00C55286">
          <w:rPr>
            <w:rFonts w:ascii="Arial" w:eastAsia="Times New Roman" w:hAnsi="Arial" w:cs="Arial"/>
            <w:color w:val="993366"/>
            <w:sz w:val="24"/>
            <w:szCs w:val="24"/>
            <w:u w:val="single"/>
          </w:rPr>
          <w:t>explicación</w:t>
        </w:r>
      </w:hyperlink>
      <w:r w:rsidRPr="00C55286">
        <w:rPr>
          <w:rFonts w:ascii="Arial" w:eastAsia="Times New Roman" w:hAnsi="Arial" w:cs="Arial"/>
          <w:color w:val="333333"/>
          <w:sz w:val="24"/>
          <w:szCs w:val="24"/>
        </w:rPr>
        <w:t xml:space="preserve">. Para defender la tesis sostenida en un texto se recurre a un conjunto de técnicas argumentativas características, entre las que destacan las siguientes: aportar ejemplos, generalizar, citar a autoridades, establecer analogías, hacer concesiones, definir, establecer las causas o derivar consecuencias. Desde el punto de vista didáctico, se han descrito los mecanismos lingüísticos y discursivos asociados a la estructura argumentativa. Por ejemplo, se han identificado dos mecanismos fundamentales para manifestar explícitamente las partes de la argumentación: el uso de conectores específicos (conectores contrastivos, causales, consecutivos y distributivos) y la relación entre palabras o cohesión léxica de tipo contrastivo (antonimia, complementariedad). Otras marcas lingüísticas características son las referencias deícticas (pronombres personales en función de sujeto, por ejemplo) y algunos mecanismos de </w:t>
      </w:r>
      <w:proofErr w:type="spellStart"/>
      <w:r w:rsidRPr="00C55286">
        <w:rPr>
          <w:rFonts w:ascii="Arial" w:eastAsia="Times New Roman" w:hAnsi="Arial" w:cs="Arial"/>
          <w:color w:val="333333"/>
          <w:sz w:val="24"/>
          <w:szCs w:val="24"/>
        </w:rPr>
        <w:t>modalización</w:t>
      </w:r>
      <w:proofErr w:type="spellEnd"/>
      <w:r w:rsidRPr="00C55286">
        <w:rPr>
          <w:rFonts w:ascii="Arial" w:eastAsia="Times New Roman" w:hAnsi="Arial" w:cs="Arial"/>
          <w:color w:val="333333"/>
          <w:sz w:val="24"/>
          <w:szCs w:val="24"/>
        </w:rPr>
        <w:t xml:space="preserve"> del texto (adverbios modales, marcas de modalidad oracional, etc.). Esta asociación permite abordar la enseñanza-aprendizaje de determinados elementos gramaticales desde su contexto de uso. Conocer la eficacia persuasiva de estos mecanismos lingüístico-discursivos contribuye a desarrollar la </w:t>
      </w:r>
      <w:hyperlink r:id="rId13" w:history="1">
        <w:r w:rsidRPr="00C55286">
          <w:rPr>
            <w:rFonts w:ascii="Arial" w:eastAsia="Times New Roman" w:hAnsi="Arial" w:cs="Arial"/>
            <w:color w:val="993366"/>
            <w:sz w:val="24"/>
            <w:szCs w:val="24"/>
            <w:u w:val="single"/>
          </w:rPr>
          <w:t>competencia comunicativa</w:t>
        </w:r>
      </w:hyperlink>
      <w:r w:rsidRPr="00C55286">
        <w:rPr>
          <w:rFonts w:ascii="Arial" w:eastAsia="Times New Roman" w:hAnsi="Arial" w:cs="Arial"/>
          <w:color w:val="333333"/>
          <w:sz w:val="24"/>
          <w:szCs w:val="24"/>
        </w:rPr>
        <w:t>.</w:t>
      </w:r>
    </w:p>
    <w:p w:rsidR="00C55286" w:rsidRPr="00C55286" w:rsidRDefault="00C55286" w:rsidP="00C55286">
      <w:pPr>
        <w:shd w:val="clear" w:color="auto" w:fill="FFFFFF"/>
        <w:spacing w:before="100" w:beforeAutospacing="1" w:after="100" w:afterAutospacing="1" w:line="240" w:lineRule="auto"/>
        <w:rPr>
          <w:rFonts w:ascii="Arial" w:eastAsia="Times New Roman" w:hAnsi="Arial" w:cs="Arial"/>
          <w:color w:val="333333"/>
          <w:sz w:val="24"/>
          <w:szCs w:val="24"/>
        </w:rPr>
      </w:pPr>
      <w:r w:rsidRPr="00C55286">
        <w:rPr>
          <w:rFonts w:ascii="Arial" w:eastAsia="Times New Roman" w:hAnsi="Arial" w:cs="Arial"/>
          <w:color w:val="333333"/>
          <w:sz w:val="24"/>
          <w:szCs w:val="24"/>
        </w:rPr>
        <w:t xml:space="preserve">Tomado </w:t>
      </w:r>
      <w:proofErr w:type="gramStart"/>
      <w:r w:rsidRPr="00C55286">
        <w:rPr>
          <w:rFonts w:ascii="Arial" w:eastAsia="Times New Roman" w:hAnsi="Arial" w:cs="Arial"/>
          <w:color w:val="333333"/>
          <w:sz w:val="24"/>
          <w:szCs w:val="24"/>
        </w:rPr>
        <w:t>de :</w:t>
      </w:r>
      <w:proofErr w:type="gramEnd"/>
      <w:r w:rsidRPr="00C55286">
        <w:rPr>
          <w:rFonts w:ascii="Arial" w:eastAsia="Times New Roman" w:hAnsi="Arial" w:cs="Arial"/>
          <w:color w:val="333333"/>
          <w:sz w:val="24"/>
          <w:szCs w:val="24"/>
        </w:rPr>
        <w:t xml:space="preserve"> http://cvc.cervantes.es/ensenanza/biblioteca_ele/diccio_ele/diccionario/txtargumentativo.htm</w:t>
      </w:r>
    </w:p>
    <w:p w:rsidR="00C55286" w:rsidRPr="00C55286" w:rsidRDefault="00C55286" w:rsidP="00C55286">
      <w:pPr>
        <w:shd w:val="clear" w:color="auto" w:fill="FFFFFF"/>
        <w:spacing w:before="100" w:beforeAutospacing="1" w:after="100" w:afterAutospacing="1" w:line="240" w:lineRule="auto"/>
        <w:outlineLvl w:val="1"/>
        <w:rPr>
          <w:rFonts w:ascii="Arial" w:eastAsia="Times New Roman" w:hAnsi="Arial" w:cs="Arial"/>
          <w:color w:val="AB0505"/>
          <w:sz w:val="24"/>
          <w:szCs w:val="24"/>
          <w:lang w:val="en-US"/>
        </w:rPr>
      </w:pPr>
      <w:proofErr w:type="spellStart"/>
      <w:r w:rsidRPr="00C55286">
        <w:rPr>
          <w:rFonts w:ascii="Arial" w:eastAsia="Times New Roman" w:hAnsi="Arial" w:cs="Arial"/>
          <w:color w:val="AB0505"/>
          <w:sz w:val="24"/>
          <w:szCs w:val="24"/>
          <w:lang w:val="en-US"/>
        </w:rPr>
        <w:t>Bibliografía</w:t>
      </w:r>
      <w:proofErr w:type="spellEnd"/>
      <w:r w:rsidRPr="00C55286">
        <w:rPr>
          <w:rFonts w:ascii="Arial" w:eastAsia="Times New Roman" w:hAnsi="Arial" w:cs="Arial"/>
          <w:color w:val="AB0505"/>
          <w:sz w:val="24"/>
          <w:szCs w:val="24"/>
          <w:lang w:val="en-US"/>
        </w:rPr>
        <w:t xml:space="preserve"> </w:t>
      </w:r>
      <w:proofErr w:type="spellStart"/>
      <w:r w:rsidRPr="00C55286">
        <w:rPr>
          <w:rFonts w:ascii="Arial" w:eastAsia="Times New Roman" w:hAnsi="Arial" w:cs="Arial"/>
          <w:color w:val="AB0505"/>
          <w:sz w:val="24"/>
          <w:szCs w:val="24"/>
          <w:lang w:val="en-US"/>
        </w:rPr>
        <w:t>básica</w:t>
      </w:r>
      <w:proofErr w:type="spellEnd"/>
    </w:p>
    <w:p w:rsidR="00C55286" w:rsidRPr="00C55286" w:rsidRDefault="00C55286" w:rsidP="00C55286">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val="en-US"/>
        </w:rPr>
      </w:pPr>
      <w:r w:rsidRPr="00C55286">
        <w:rPr>
          <w:rFonts w:ascii="Arial" w:eastAsia="Times New Roman" w:hAnsi="Arial" w:cs="Arial"/>
          <w:color w:val="333333"/>
          <w:sz w:val="24"/>
          <w:szCs w:val="24"/>
        </w:rPr>
        <w:t>Adam, J. M. (1995). «Hacia una definición de la secuencia argumentativa». </w:t>
      </w:r>
      <w:proofErr w:type="spellStart"/>
      <w:r w:rsidRPr="00C55286">
        <w:rPr>
          <w:rFonts w:ascii="Arial" w:eastAsia="Times New Roman" w:hAnsi="Arial" w:cs="Arial"/>
          <w:i/>
          <w:iCs/>
          <w:color w:val="333333"/>
          <w:sz w:val="24"/>
          <w:szCs w:val="24"/>
          <w:lang w:val="en-US"/>
        </w:rPr>
        <w:t>Comunicación</w:t>
      </w:r>
      <w:proofErr w:type="spellEnd"/>
      <w:r w:rsidRPr="00C55286">
        <w:rPr>
          <w:rFonts w:ascii="Arial" w:eastAsia="Times New Roman" w:hAnsi="Arial" w:cs="Arial"/>
          <w:i/>
          <w:iCs/>
          <w:color w:val="333333"/>
          <w:sz w:val="24"/>
          <w:szCs w:val="24"/>
          <w:lang w:val="en-US"/>
        </w:rPr>
        <w:t xml:space="preserve">, </w:t>
      </w:r>
      <w:proofErr w:type="spellStart"/>
      <w:r w:rsidRPr="00C55286">
        <w:rPr>
          <w:rFonts w:ascii="Arial" w:eastAsia="Times New Roman" w:hAnsi="Arial" w:cs="Arial"/>
          <w:i/>
          <w:iCs/>
          <w:color w:val="333333"/>
          <w:sz w:val="24"/>
          <w:szCs w:val="24"/>
          <w:lang w:val="en-US"/>
        </w:rPr>
        <w:t>Lenguaje</w:t>
      </w:r>
      <w:proofErr w:type="spellEnd"/>
      <w:r w:rsidRPr="00C55286">
        <w:rPr>
          <w:rFonts w:ascii="Arial" w:eastAsia="Times New Roman" w:hAnsi="Arial" w:cs="Arial"/>
          <w:i/>
          <w:iCs/>
          <w:color w:val="333333"/>
          <w:sz w:val="24"/>
          <w:szCs w:val="24"/>
          <w:lang w:val="en-US"/>
        </w:rPr>
        <w:t xml:space="preserve"> y </w:t>
      </w:r>
      <w:proofErr w:type="spellStart"/>
      <w:r w:rsidRPr="00C55286">
        <w:rPr>
          <w:rFonts w:ascii="Arial" w:eastAsia="Times New Roman" w:hAnsi="Arial" w:cs="Arial"/>
          <w:i/>
          <w:iCs/>
          <w:color w:val="333333"/>
          <w:sz w:val="24"/>
          <w:szCs w:val="24"/>
          <w:lang w:val="en-US"/>
        </w:rPr>
        <w:t>Educación</w:t>
      </w:r>
      <w:proofErr w:type="spellEnd"/>
      <w:r w:rsidRPr="00C55286">
        <w:rPr>
          <w:rFonts w:ascii="Arial" w:eastAsia="Times New Roman" w:hAnsi="Arial" w:cs="Arial"/>
          <w:i/>
          <w:iCs/>
          <w:color w:val="333333"/>
          <w:sz w:val="24"/>
          <w:szCs w:val="24"/>
          <w:lang w:val="en-US"/>
        </w:rPr>
        <w:t>,</w:t>
      </w:r>
      <w:r w:rsidRPr="00C55286">
        <w:rPr>
          <w:rFonts w:ascii="Arial" w:eastAsia="Times New Roman" w:hAnsi="Arial" w:cs="Arial"/>
          <w:color w:val="333333"/>
          <w:sz w:val="24"/>
          <w:szCs w:val="24"/>
          <w:lang w:val="en-US"/>
        </w:rPr>
        <w:t> 25, pp. 9-22.</w:t>
      </w:r>
    </w:p>
    <w:p w:rsidR="00C55286" w:rsidRPr="00C55286" w:rsidRDefault="00C55286" w:rsidP="00C55286">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val="en-US"/>
        </w:rPr>
      </w:pPr>
      <w:r w:rsidRPr="00C55286">
        <w:rPr>
          <w:rFonts w:ascii="Arial" w:eastAsia="Times New Roman" w:hAnsi="Arial" w:cs="Arial"/>
          <w:color w:val="333333"/>
          <w:sz w:val="24"/>
          <w:szCs w:val="24"/>
        </w:rPr>
        <w:t>Cuenca, M. J. (1995). «Mecanismos lingüísticos y discursivos de la argumentación». </w:t>
      </w:r>
      <w:proofErr w:type="spellStart"/>
      <w:r w:rsidRPr="00C55286">
        <w:rPr>
          <w:rFonts w:ascii="Arial" w:eastAsia="Times New Roman" w:hAnsi="Arial" w:cs="Arial"/>
          <w:i/>
          <w:iCs/>
          <w:color w:val="333333"/>
          <w:sz w:val="24"/>
          <w:szCs w:val="24"/>
          <w:lang w:val="en-US"/>
        </w:rPr>
        <w:t>Comunicación</w:t>
      </w:r>
      <w:proofErr w:type="spellEnd"/>
      <w:r w:rsidRPr="00C55286">
        <w:rPr>
          <w:rFonts w:ascii="Arial" w:eastAsia="Times New Roman" w:hAnsi="Arial" w:cs="Arial"/>
          <w:i/>
          <w:iCs/>
          <w:color w:val="333333"/>
          <w:sz w:val="24"/>
          <w:szCs w:val="24"/>
          <w:lang w:val="en-US"/>
        </w:rPr>
        <w:t xml:space="preserve">, </w:t>
      </w:r>
      <w:proofErr w:type="spellStart"/>
      <w:r w:rsidRPr="00C55286">
        <w:rPr>
          <w:rFonts w:ascii="Arial" w:eastAsia="Times New Roman" w:hAnsi="Arial" w:cs="Arial"/>
          <w:i/>
          <w:iCs/>
          <w:color w:val="333333"/>
          <w:sz w:val="24"/>
          <w:szCs w:val="24"/>
          <w:lang w:val="en-US"/>
        </w:rPr>
        <w:t>Lenguaje</w:t>
      </w:r>
      <w:proofErr w:type="spellEnd"/>
      <w:r w:rsidRPr="00C55286">
        <w:rPr>
          <w:rFonts w:ascii="Arial" w:eastAsia="Times New Roman" w:hAnsi="Arial" w:cs="Arial"/>
          <w:i/>
          <w:iCs/>
          <w:color w:val="333333"/>
          <w:sz w:val="24"/>
          <w:szCs w:val="24"/>
          <w:lang w:val="en-US"/>
        </w:rPr>
        <w:t xml:space="preserve"> y </w:t>
      </w:r>
      <w:proofErr w:type="spellStart"/>
      <w:r w:rsidRPr="00C55286">
        <w:rPr>
          <w:rFonts w:ascii="Arial" w:eastAsia="Times New Roman" w:hAnsi="Arial" w:cs="Arial"/>
          <w:i/>
          <w:iCs/>
          <w:color w:val="333333"/>
          <w:sz w:val="24"/>
          <w:szCs w:val="24"/>
          <w:lang w:val="en-US"/>
        </w:rPr>
        <w:t>Educación</w:t>
      </w:r>
      <w:proofErr w:type="spellEnd"/>
      <w:r w:rsidRPr="00C55286">
        <w:rPr>
          <w:rFonts w:ascii="Arial" w:eastAsia="Times New Roman" w:hAnsi="Arial" w:cs="Arial"/>
          <w:i/>
          <w:iCs/>
          <w:color w:val="333333"/>
          <w:sz w:val="24"/>
          <w:szCs w:val="24"/>
          <w:lang w:val="en-US"/>
        </w:rPr>
        <w:t>,</w:t>
      </w:r>
      <w:r w:rsidRPr="00C55286">
        <w:rPr>
          <w:rFonts w:ascii="Arial" w:eastAsia="Times New Roman" w:hAnsi="Arial" w:cs="Arial"/>
          <w:color w:val="333333"/>
          <w:sz w:val="24"/>
          <w:szCs w:val="24"/>
          <w:lang w:val="en-US"/>
        </w:rPr>
        <w:t> 25, pp. 23-40.</w:t>
      </w:r>
    </w:p>
    <w:p w:rsidR="00C55286" w:rsidRPr="00C55286" w:rsidRDefault="00C55286" w:rsidP="00C55286">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proofErr w:type="spellStart"/>
      <w:r w:rsidRPr="00C55286">
        <w:rPr>
          <w:rFonts w:ascii="Arial" w:eastAsia="Times New Roman" w:hAnsi="Arial" w:cs="Arial"/>
          <w:color w:val="333333"/>
          <w:sz w:val="24"/>
          <w:szCs w:val="24"/>
        </w:rPr>
        <w:t>Dolz</w:t>
      </w:r>
      <w:proofErr w:type="spellEnd"/>
      <w:r w:rsidRPr="00C55286">
        <w:rPr>
          <w:rFonts w:ascii="Arial" w:eastAsia="Times New Roman" w:hAnsi="Arial" w:cs="Arial"/>
          <w:color w:val="333333"/>
          <w:sz w:val="24"/>
          <w:szCs w:val="24"/>
        </w:rPr>
        <w:t>, J. (1993). «La argumentación». </w:t>
      </w:r>
      <w:r w:rsidRPr="00C55286">
        <w:rPr>
          <w:rFonts w:ascii="Arial" w:eastAsia="Times New Roman" w:hAnsi="Arial" w:cs="Arial"/>
          <w:i/>
          <w:iCs/>
          <w:color w:val="333333"/>
          <w:sz w:val="24"/>
          <w:szCs w:val="24"/>
        </w:rPr>
        <w:t>Cuadernos de Pedagogía, </w:t>
      </w:r>
      <w:r w:rsidRPr="00C55286">
        <w:rPr>
          <w:rFonts w:ascii="Arial" w:eastAsia="Times New Roman" w:hAnsi="Arial" w:cs="Arial"/>
          <w:color w:val="333333"/>
          <w:sz w:val="24"/>
          <w:szCs w:val="24"/>
        </w:rPr>
        <w:t>216, pp. 68-70.</w:t>
      </w:r>
    </w:p>
    <w:p w:rsidR="00C55286" w:rsidRPr="00C55286" w:rsidRDefault="00C55286" w:rsidP="00C55286">
      <w:pPr>
        <w:shd w:val="clear" w:color="auto" w:fill="FFFFFF"/>
        <w:spacing w:before="100" w:beforeAutospacing="1" w:after="100" w:afterAutospacing="1" w:line="240" w:lineRule="auto"/>
        <w:outlineLvl w:val="1"/>
        <w:rPr>
          <w:rFonts w:ascii="Arial" w:eastAsia="Times New Roman" w:hAnsi="Arial" w:cs="Arial"/>
          <w:color w:val="AB0505"/>
          <w:sz w:val="24"/>
          <w:szCs w:val="24"/>
          <w:lang w:val="en-US"/>
        </w:rPr>
      </w:pPr>
      <w:proofErr w:type="spellStart"/>
      <w:r w:rsidRPr="00C55286">
        <w:rPr>
          <w:rFonts w:ascii="Arial" w:eastAsia="Times New Roman" w:hAnsi="Arial" w:cs="Arial"/>
          <w:color w:val="AB0505"/>
          <w:sz w:val="24"/>
          <w:szCs w:val="24"/>
          <w:lang w:val="en-US"/>
        </w:rPr>
        <w:t>Bibliografía</w:t>
      </w:r>
      <w:proofErr w:type="spellEnd"/>
      <w:r w:rsidRPr="00C55286">
        <w:rPr>
          <w:rFonts w:ascii="Arial" w:eastAsia="Times New Roman" w:hAnsi="Arial" w:cs="Arial"/>
          <w:color w:val="AB0505"/>
          <w:sz w:val="24"/>
          <w:szCs w:val="24"/>
          <w:lang w:val="en-US"/>
        </w:rPr>
        <w:t xml:space="preserve"> </w:t>
      </w:r>
      <w:proofErr w:type="spellStart"/>
      <w:r w:rsidRPr="00C55286">
        <w:rPr>
          <w:rFonts w:ascii="Arial" w:eastAsia="Times New Roman" w:hAnsi="Arial" w:cs="Arial"/>
          <w:color w:val="AB0505"/>
          <w:sz w:val="24"/>
          <w:szCs w:val="24"/>
          <w:lang w:val="en-US"/>
        </w:rPr>
        <w:t>especializada</w:t>
      </w:r>
      <w:proofErr w:type="spellEnd"/>
    </w:p>
    <w:p w:rsidR="00C55286" w:rsidRPr="00C55286" w:rsidRDefault="00C55286" w:rsidP="00C55286">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n-US"/>
        </w:rPr>
      </w:pPr>
      <w:r w:rsidRPr="00C55286">
        <w:rPr>
          <w:rFonts w:ascii="Arial" w:eastAsia="Times New Roman" w:hAnsi="Arial" w:cs="Arial"/>
          <w:color w:val="333333"/>
          <w:sz w:val="24"/>
          <w:szCs w:val="24"/>
          <w:lang w:val="en-US"/>
        </w:rPr>
        <w:t>Adam, J. M. (1992). </w:t>
      </w:r>
      <w:r w:rsidRPr="00C55286">
        <w:rPr>
          <w:rFonts w:ascii="Arial" w:eastAsia="Times New Roman" w:hAnsi="Arial" w:cs="Arial"/>
          <w:i/>
          <w:iCs/>
          <w:color w:val="333333"/>
          <w:sz w:val="24"/>
          <w:szCs w:val="24"/>
          <w:lang w:val="fr-FR"/>
        </w:rPr>
        <w:t>Les textes: types et prototypes. Récit, description, argumentation, explication et dialogue</w:t>
      </w:r>
      <w:r w:rsidRPr="00C55286">
        <w:rPr>
          <w:rFonts w:ascii="Arial" w:eastAsia="Times New Roman" w:hAnsi="Arial" w:cs="Arial"/>
          <w:color w:val="333333"/>
          <w:sz w:val="24"/>
          <w:szCs w:val="24"/>
          <w:lang w:val="en-US"/>
        </w:rPr>
        <w:t xml:space="preserve">. </w:t>
      </w:r>
      <w:proofErr w:type="spellStart"/>
      <w:r w:rsidRPr="00C55286">
        <w:rPr>
          <w:rFonts w:ascii="Arial" w:eastAsia="Times New Roman" w:hAnsi="Arial" w:cs="Arial"/>
          <w:color w:val="333333"/>
          <w:sz w:val="24"/>
          <w:szCs w:val="24"/>
          <w:lang w:val="en-US"/>
        </w:rPr>
        <w:t>París</w:t>
      </w:r>
      <w:proofErr w:type="spellEnd"/>
      <w:r w:rsidRPr="00C55286">
        <w:rPr>
          <w:rFonts w:ascii="Arial" w:eastAsia="Times New Roman" w:hAnsi="Arial" w:cs="Arial"/>
          <w:color w:val="333333"/>
          <w:sz w:val="24"/>
          <w:szCs w:val="24"/>
          <w:lang w:val="en-US"/>
        </w:rPr>
        <w:t>: Nathan.</w:t>
      </w:r>
    </w:p>
    <w:p w:rsidR="00C55286" w:rsidRPr="00C55286" w:rsidRDefault="00C55286" w:rsidP="00C55286">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n-US"/>
        </w:rPr>
      </w:pPr>
      <w:proofErr w:type="spellStart"/>
      <w:r w:rsidRPr="00C55286">
        <w:rPr>
          <w:rFonts w:ascii="Arial" w:eastAsia="Times New Roman" w:hAnsi="Arial" w:cs="Arial"/>
          <w:color w:val="333333"/>
          <w:sz w:val="24"/>
          <w:szCs w:val="24"/>
          <w:lang w:val="en-US"/>
        </w:rPr>
        <w:t>Plantin</w:t>
      </w:r>
      <w:proofErr w:type="spellEnd"/>
      <w:r w:rsidRPr="00C55286">
        <w:rPr>
          <w:rFonts w:ascii="Arial" w:eastAsia="Times New Roman" w:hAnsi="Arial" w:cs="Arial"/>
          <w:color w:val="333333"/>
          <w:sz w:val="24"/>
          <w:szCs w:val="24"/>
          <w:lang w:val="en-US"/>
        </w:rPr>
        <w:t>, Ch. (1990). </w:t>
      </w:r>
      <w:r w:rsidRPr="00C55286">
        <w:rPr>
          <w:rFonts w:ascii="Arial" w:eastAsia="Times New Roman" w:hAnsi="Arial" w:cs="Arial"/>
          <w:i/>
          <w:iCs/>
          <w:color w:val="333333"/>
          <w:sz w:val="24"/>
          <w:szCs w:val="24"/>
          <w:lang w:val="fr-FR"/>
        </w:rPr>
        <w:t>Essais sur l'argumentation. Introduction linguistique à l'étude de la parole argumentative.</w:t>
      </w:r>
      <w:r w:rsidRPr="00C55286">
        <w:rPr>
          <w:rFonts w:ascii="Arial" w:eastAsia="Times New Roman" w:hAnsi="Arial" w:cs="Arial"/>
          <w:color w:val="333333"/>
          <w:sz w:val="24"/>
          <w:szCs w:val="24"/>
        </w:rPr>
        <w:t> </w:t>
      </w:r>
      <w:proofErr w:type="spellStart"/>
      <w:r w:rsidRPr="00C55286">
        <w:rPr>
          <w:rFonts w:ascii="Arial" w:eastAsia="Times New Roman" w:hAnsi="Arial" w:cs="Arial"/>
          <w:color w:val="333333"/>
          <w:sz w:val="24"/>
          <w:szCs w:val="24"/>
          <w:lang w:val="en-US"/>
        </w:rPr>
        <w:t>París</w:t>
      </w:r>
      <w:proofErr w:type="spellEnd"/>
      <w:r w:rsidRPr="00C55286">
        <w:rPr>
          <w:rFonts w:ascii="Arial" w:eastAsia="Times New Roman" w:hAnsi="Arial" w:cs="Arial"/>
          <w:color w:val="333333"/>
          <w:sz w:val="24"/>
          <w:szCs w:val="24"/>
          <w:lang w:val="en-US"/>
        </w:rPr>
        <w:t xml:space="preserve">: </w:t>
      </w:r>
      <w:proofErr w:type="spellStart"/>
      <w:r w:rsidRPr="00C55286">
        <w:rPr>
          <w:rFonts w:ascii="Arial" w:eastAsia="Times New Roman" w:hAnsi="Arial" w:cs="Arial"/>
          <w:color w:val="333333"/>
          <w:sz w:val="24"/>
          <w:szCs w:val="24"/>
          <w:lang w:val="en-US"/>
        </w:rPr>
        <w:t>Kimé</w:t>
      </w:r>
      <w:proofErr w:type="spellEnd"/>
      <w:r w:rsidRPr="00C55286">
        <w:rPr>
          <w:rFonts w:ascii="Arial" w:eastAsia="Times New Roman" w:hAnsi="Arial" w:cs="Arial"/>
          <w:color w:val="333333"/>
          <w:sz w:val="24"/>
          <w:szCs w:val="24"/>
          <w:lang w:val="en-US"/>
        </w:rPr>
        <w:t>.</w:t>
      </w:r>
    </w:p>
    <w:p w:rsidR="00C55286" w:rsidRPr="00C55286" w:rsidRDefault="00C55286" w:rsidP="00C55286">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lang w:val="en-US"/>
        </w:rPr>
      </w:pPr>
      <w:r w:rsidRPr="00C55286">
        <w:rPr>
          <w:rFonts w:ascii="Arial" w:eastAsia="Times New Roman" w:hAnsi="Arial" w:cs="Arial"/>
          <w:color w:val="333333"/>
          <w:sz w:val="24"/>
          <w:szCs w:val="24"/>
        </w:rPr>
        <w:t>Weston, A. (1992). </w:t>
      </w:r>
      <w:r w:rsidRPr="00C55286">
        <w:rPr>
          <w:rFonts w:ascii="Arial" w:eastAsia="Times New Roman" w:hAnsi="Arial" w:cs="Arial"/>
          <w:i/>
          <w:iCs/>
          <w:color w:val="333333"/>
          <w:sz w:val="24"/>
          <w:szCs w:val="24"/>
        </w:rPr>
        <w:t>Las claves de la argumentación.</w:t>
      </w:r>
      <w:r w:rsidRPr="00C55286">
        <w:rPr>
          <w:rFonts w:ascii="Arial" w:eastAsia="Times New Roman" w:hAnsi="Arial" w:cs="Arial"/>
          <w:color w:val="333333"/>
          <w:sz w:val="24"/>
          <w:szCs w:val="24"/>
        </w:rPr>
        <w:t> </w:t>
      </w:r>
      <w:r w:rsidRPr="00C55286">
        <w:rPr>
          <w:rFonts w:ascii="Arial" w:eastAsia="Times New Roman" w:hAnsi="Arial" w:cs="Arial"/>
          <w:color w:val="333333"/>
          <w:sz w:val="24"/>
          <w:szCs w:val="24"/>
          <w:lang w:val="en-US"/>
        </w:rPr>
        <w:t>Barcelona: Ariel.</w:t>
      </w:r>
      <w:bookmarkStart w:id="0" w:name="_GoBack"/>
      <w:bookmarkEnd w:id="0"/>
    </w:p>
    <w:sectPr w:rsidR="00C55286" w:rsidRPr="00C55286" w:rsidSect="00C552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6136"/>
    <w:multiLevelType w:val="multilevel"/>
    <w:tmpl w:val="4EB4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E23E31"/>
    <w:multiLevelType w:val="multilevel"/>
    <w:tmpl w:val="2172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95BD6"/>
    <w:multiLevelType w:val="multilevel"/>
    <w:tmpl w:val="DB60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A317A"/>
    <w:multiLevelType w:val="multilevel"/>
    <w:tmpl w:val="C338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86"/>
    <w:rsid w:val="00655181"/>
    <w:rsid w:val="00C5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FB107-85DB-4AEA-A473-C2956A90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4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proposicion',650,470,'yes')" TargetMode="External"/><Relationship Id="rId13" Type="http://schemas.openxmlformats.org/officeDocument/2006/relationships/hyperlink" Target="javascript:abrir('competenciacomunicativa',650,470,'yes')" TargetMode="External"/><Relationship Id="rId3" Type="http://schemas.openxmlformats.org/officeDocument/2006/relationships/settings" Target="settings.xml"/><Relationship Id="rId7" Type="http://schemas.openxmlformats.org/officeDocument/2006/relationships/hyperlink" Target="javascript:abrir('secuenciatextual',650,470,'yes')" TargetMode="External"/><Relationship Id="rId12" Type="http://schemas.openxmlformats.org/officeDocument/2006/relationships/hyperlink" Target="javascript:abrir('txtexplicativo',650,470,'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brir('linguisticatextual',650,470,'yes')" TargetMode="External"/><Relationship Id="rId11" Type="http://schemas.openxmlformats.org/officeDocument/2006/relationships/hyperlink" Target="javascript:abrir('generosdiscursivos',650,470,'yes')" TargetMode="External"/><Relationship Id="rId5" Type="http://schemas.openxmlformats.org/officeDocument/2006/relationships/hyperlink" Target="javascript:abrir('texto',650,470,'yes')" TargetMode="External"/><Relationship Id="rId15" Type="http://schemas.openxmlformats.org/officeDocument/2006/relationships/theme" Target="theme/theme1.xml"/><Relationship Id="rId10" Type="http://schemas.openxmlformats.org/officeDocument/2006/relationships/hyperlink" Target="javascript:abrir('discurso',650,470,'yes')" TargetMode="External"/><Relationship Id="rId4" Type="http://schemas.openxmlformats.org/officeDocument/2006/relationships/webSettings" Target="webSettings.xml"/><Relationship Id="rId9" Type="http://schemas.openxmlformats.org/officeDocument/2006/relationships/hyperlink" Target="javascript:abrir('inferencia',650,470,'y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868</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Gómez Silva</dc:creator>
  <cp:keywords/>
  <dc:description/>
  <cp:lastModifiedBy>Gómez Silva</cp:lastModifiedBy>
  <cp:revision>1</cp:revision>
  <dcterms:created xsi:type="dcterms:W3CDTF">2017-07-12T14:55:00Z</dcterms:created>
  <dcterms:modified xsi:type="dcterms:W3CDTF">2017-07-12T15:04:00Z</dcterms:modified>
</cp:coreProperties>
</file>